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ind w:hanging="1416" w:start="1416" w:end="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82550</wp:posOffset>
            </wp:positionH>
            <wp:positionV relativeFrom="paragraph">
              <wp:posOffset>28575</wp:posOffset>
            </wp:positionV>
            <wp:extent cx="1195070" cy="1107440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10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Header"/>
        <w:bidi w:val="0"/>
        <w:ind w:hanging="1416" w:start="1416" w:end="0"/>
        <w:jc w:val="star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Header"/>
        <w:bidi w:val="0"/>
        <w:ind w:hanging="1416" w:start="1416" w:end="0"/>
        <w:jc w:val="star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Header"/>
        <w:bidi w:val="0"/>
        <w:ind w:hanging="1416" w:start="1416" w:end="0"/>
        <w:jc w:val="star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Header"/>
        <w:bidi w:val="0"/>
        <w:ind w:hanging="1416" w:start="1416" w:end="0"/>
        <w:jc w:val="star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Header"/>
        <w:bidi w:val="0"/>
        <w:ind w:hanging="1416" w:start="1416" w:end="0"/>
        <w:jc w:val="start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Header"/>
        <w:widowControl/>
        <w:suppressLineNumbers/>
        <w:suppressAutoHyphens w:val="true"/>
        <w:overflowPunct w:val="false"/>
        <w:bidi w:val="0"/>
        <w:spacing w:before="0" w:after="0"/>
        <w:ind w:hanging="0" w:start="0" w:end="0"/>
        <w:jc w:val="center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Header"/>
        <w:widowControl/>
        <w:suppressLineNumbers/>
        <w:suppressAutoHyphens w:val="true"/>
        <w:overflowPunct w:val="false"/>
        <w:bidi w:val="0"/>
        <w:spacing w:before="0" w:after="0"/>
        <w:ind w:hanging="0" w:start="0" w:end="0"/>
        <w:jc w:val="center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Header"/>
        <w:widowControl/>
        <w:suppressLineNumbers/>
        <w:suppressAutoHyphens w:val="true"/>
        <w:overflowPunct w:val="false"/>
        <w:bidi w:val="0"/>
        <w:spacing w:before="0" w:after="0"/>
        <w:ind w:hanging="0" w:start="0" w:end="0"/>
        <w:jc w:val="center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</w:r>
    </w:p>
    <w:p>
      <w:pPr>
        <w:pStyle w:val="Header"/>
        <w:widowControl/>
        <w:suppressLineNumbers/>
        <w:suppressAutoHyphens w:val="true"/>
        <w:overflowPunct w:val="false"/>
        <w:bidi w:val="0"/>
        <w:spacing w:before="0" w:after="0"/>
        <w:ind w:hanging="0" w:start="0" w:end="0"/>
        <w:jc w:val="center"/>
        <w:rPr>
          <w:rFonts w:ascii="Marianne" w:hAnsi="Marianne"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>Annexe n°2 du Règlement de la consultation</w:t>
      </w:r>
    </w:p>
    <w:p>
      <w:pPr>
        <w:pStyle w:val="Header"/>
        <w:bidi w:val="0"/>
        <w:ind w:hanging="1416" w:start="1416" w:end="0"/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</w:r>
    </w:p>
    <w:p>
      <w:pPr>
        <w:pStyle w:val="BodyText"/>
        <w:bidi w:val="0"/>
        <w:ind w:hanging="1416" w:start="1416" w:end="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b/>
          <w:bCs/>
          <w:color w:val="C9211E"/>
          <w:sz w:val="20"/>
          <w:szCs w:val="20"/>
        </w:rPr>
        <w:t>-  ATTESTATION DE VISITE DE SITE</w:t>
      </w:r>
    </w:p>
    <w:tbl>
      <w:tblPr>
        <w:tblW w:w="9981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9981"/>
      </w:tblGrid>
      <w:tr>
        <w:trPr/>
        <w:tc>
          <w:tcPr>
            <w:tcW w:w="9981" w:type="dxa"/>
            <w:tcBorders/>
          </w:tcPr>
          <w:p>
            <w:pPr>
              <w:pStyle w:val="Normal"/>
              <w:widowControl w:val="false"/>
              <w:bidi w:val="0"/>
              <w:spacing w:before="57" w:after="57"/>
              <w:jc w:val="start"/>
              <w:rPr/>
            </w:pPr>
            <w:r>
              <w:rPr>
                <w:rFonts w:eastAsia="NSimSun" w:cs="Arial" w:ascii="Marianne" w:hAnsi="Marianne"/>
                <w:i/>
                <w:color w:val="auto"/>
                <w:kern w:val="2"/>
                <w:sz w:val="20"/>
                <w:szCs w:val="20"/>
                <w:lang w:val="fr-FR" w:eastAsia="zh-CN" w:bidi="hi-IN"/>
              </w:rPr>
              <w:t xml:space="preserve">Consultation : </w:t>
            </w:r>
            <w:r>
              <w:rPr>
                <w:rFonts w:eastAsia="NSimSun" w:cs="Arial" w:ascii="Marianne" w:hAnsi="Marianne"/>
                <w:b/>
                <w:bCs/>
                <w:i/>
                <w:color w:val="000000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SGC974-SI</w:t>
            </w:r>
            <w:r>
              <w:rPr>
                <w:rFonts w:eastAsia="NSimSun" w:cs="Arial" w:ascii="Marianne" w:hAnsi="Marianne"/>
                <w:b/>
                <w:bCs/>
                <w:i/>
                <w:color w:val="auto"/>
                <w:kern w:val="2"/>
                <w:sz w:val="20"/>
                <w:szCs w:val="20"/>
                <w:shd w:fill="auto" w:val="clear"/>
                <w:lang w:val="fr-FR" w:eastAsia="zh-CN" w:bidi="hi-IN"/>
              </w:rPr>
              <w:t>AP-2026-03</w:t>
            </w:r>
          </w:p>
        </w:tc>
      </w:tr>
      <w:tr>
        <w:trPr/>
        <w:tc>
          <w:tcPr>
            <w:tcW w:w="9981" w:type="dxa"/>
            <w:tcBorders/>
          </w:tcPr>
          <w:p>
            <w:pPr>
              <w:pStyle w:val="Normal"/>
              <w:widowControl w:val="false"/>
              <w:bidi w:val="0"/>
              <w:spacing w:before="113" w:after="113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Arial" w:ascii="Marianne" w:hAnsi="Marianne"/>
                <w:i/>
                <w:sz w:val="20"/>
                <w:szCs w:val="20"/>
              </w:rPr>
              <w:t xml:space="preserve">Intitulé : </w:t>
            </w:r>
            <w:r>
              <w:rPr>
                <w:rFonts w:cs="Arial" w:ascii="Marianne" w:hAnsi="Marianne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zxx" w:eastAsia="zxx" w:bidi="zxx"/>
              </w:rPr>
              <w:t>Prestation de manutention et de transport de mobiliers au profit de certains services de l'Etat à La Réunion</w:t>
            </w:r>
          </w:p>
        </w:tc>
      </w:tr>
      <w:tr>
        <w:trPr>
          <w:trHeight w:val="559" w:hRule="atLeast"/>
        </w:trPr>
        <w:tc>
          <w:tcPr>
            <w:tcW w:w="9981" w:type="dxa"/>
            <w:tcBorders/>
            <w:shd w:fill="FFFFD7" w:val="clear"/>
          </w:tcPr>
          <w:p>
            <w:pPr>
              <w:pStyle w:val="Normal"/>
              <w:widowControl w:val="false"/>
              <w:bidi w:val="0"/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Opération n°1 : Projet de transfert des services de la DEETS vers le site de Providence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et vidage des sites de départ.</w:t>
            </w:r>
          </w:p>
        </w:tc>
      </w:tr>
    </w:tbl>
    <w:p>
      <w:pPr>
        <w:pStyle w:val="Normal"/>
        <w:widowControl w:val="false"/>
        <w:bidi w:val="0"/>
        <w:ind w:hanging="1416" w:start="1416" w:end="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Normal"/>
        <w:widowControl w:val="false"/>
        <w:bidi w:val="0"/>
        <w:ind w:hanging="1416" w:start="1416" w:end="0"/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cs="Arial" w:ascii="Marianne" w:hAnsi="Marianne"/>
          <w:b/>
          <w:bCs/>
          <w:i/>
          <w:sz w:val="20"/>
          <w:szCs w:val="20"/>
        </w:rPr>
        <w:t>À préciser par le candidat</w:t>
      </w:r>
    </w:p>
    <w:p>
      <w:pPr>
        <w:pStyle w:val="Normal"/>
        <w:widowControl w:val="false"/>
        <w:bidi w:val="0"/>
        <w:ind w:hanging="1416" w:start="1416" w:end="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BodyText"/>
        <w:bidi w:val="0"/>
        <w:spacing w:lineRule="auto" w:line="240"/>
        <w:ind w:hanging="0" w:start="0" w:end="0"/>
        <w:jc w:val="both"/>
        <w:rPr>
          <w:rFonts w:ascii="Marianne" w:hAnsi="Marianne"/>
          <w:sz w:val="20"/>
          <w:szCs w:val="20"/>
        </w:rPr>
      </w:pPr>
      <w:r>
        <w:rPr>
          <w:rStyle w:val="Strong"/>
          <w:rFonts w:ascii="Marianne" w:hAnsi="Marianne"/>
          <w:sz w:val="20"/>
          <w:szCs w:val="20"/>
        </w:rPr>
        <w:t>Le soussigné(e),</w:t>
      </w:r>
      <w:r>
        <w:rPr>
          <w:rFonts w:ascii="Marianne" w:hAnsi="Marianne"/>
          <w:sz w:val="20"/>
          <w:szCs w:val="20"/>
        </w:rPr>
        <w:t xml:space="preserve"> </w:t>
      </w:r>
      <w:r>
        <w:rPr>
          <w:rStyle w:val="Strong"/>
          <w:rFonts w:ascii="Marianne" w:hAnsi="Marianne"/>
          <w:sz w:val="20"/>
          <w:szCs w:val="20"/>
        </w:rPr>
        <w:t>Nom et prénom</w:t>
      </w:r>
      <w:r>
        <w:rPr>
          <w:rFonts w:ascii="Marianne" w:hAnsi="Marianne"/>
          <w:sz w:val="20"/>
          <w:szCs w:val="20"/>
        </w:rPr>
        <w:t xml:space="preserve"> : _________________________________, agissant en qualité de  : ______________________, </w:t>
      </w:r>
      <w:r>
        <w:rPr>
          <w:rStyle w:val="Strong"/>
          <w:rFonts w:ascii="Marianne" w:hAnsi="Marianne"/>
          <w:sz w:val="20"/>
          <w:szCs w:val="20"/>
        </w:rPr>
        <w:t>Représentant légal de l’entreprise</w:t>
      </w:r>
      <w:r>
        <w:rPr>
          <w:rFonts w:ascii="Marianne" w:hAnsi="Marianne"/>
          <w:sz w:val="20"/>
          <w:szCs w:val="20"/>
        </w:rPr>
        <w:t xml:space="preserve"> : </w:t>
      </w:r>
    </w:p>
    <w:p>
      <w:pPr>
        <w:pStyle w:val="BodyText"/>
        <w:bidi w:val="0"/>
        <w:spacing w:lineRule="auto" w:line="240"/>
        <w:ind w:hanging="0" w:start="0" w:end="0"/>
        <w:jc w:val="start"/>
        <w:rPr>
          <w:rFonts w:ascii="Marianne" w:hAnsi="Marianne"/>
          <w:sz w:val="20"/>
          <w:szCs w:val="20"/>
        </w:rPr>
      </w:pPr>
      <w:r>
        <w:rPr>
          <w:rStyle w:val="Strong"/>
          <w:rFonts w:ascii="Marianne" w:hAnsi="Marianne"/>
          <w:sz w:val="20"/>
          <w:szCs w:val="20"/>
        </w:rPr>
        <w:t>Raison sociale</w:t>
      </w:r>
      <w:r>
        <w:rPr>
          <w:rFonts w:ascii="Marianne" w:hAnsi="Marianne"/>
          <w:sz w:val="20"/>
          <w:szCs w:val="20"/>
        </w:rPr>
        <w:t xml:space="preserve"> : _____________________________ -</w:t>
      </w:r>
      <w:r>
        <w:rPr>
          <w:rStyle w:val="Strong"/>
          <w:rFonts w:ascii="Marianne" w:hAnsi="Marianne"/>
          <w:sz w:val="20"/>
          <w:szCs w:val="20"/>
        </w:rPr>
        <w:t>SIRET</w:t>
      </w:r>
      <w:r>
        <w:rPr>
          <w:rFonts w:ascii="Marianne" w:hAnsi="Marianne"/>
          <w:sz w:val="20"/>
          <w:szCs w:val="20"/>
        </w:rPr>
        <w:t>___________________________________________</w:t>
      </w:r>
    </w:p>
    <w:p>
      <w:pPr>
        <w:pStyle w:val="BodyText"/>
        <w:bidi w:val="0"/>
        <w:spacing w:lineRule="auto" w:line="240"/>
        <w:ind w:hanging="0" w:start="0" w:end="0"/>
        <w:jc w:val="star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A</w:t>
      </w:r>
      <w:r>
        <w:rPr>
          <w:rStyle w:val="Strong"/>
          <w:rFonts w:ascii="Marianne" w:hAnsi="Marianne"/>
          <w:sz w:val="20"/>
          <w:szCs w:val="20"/>
        </w:rPr>
        <w:t>dresse</w:t>
      </w:r>
      <w:r>
        <w:rPr>
          <w:rFonts w:ascii="Marianne" w:hAnsi="Marianne"/>
          <w:sz w:val="20"/>
          <w:szCs w:val="20"/>
        </w:rPr>
        <w:t xml:space="preserve"> : _____________________________________________________</w:t>
      </w:r>
    </w:p>
    <w:p>
      <w:pPr>
        <w:pStyle w:val="BodyText"/>
        <w:spacing w:lineRule="auto" w:line="240"/>
        <w:jc w:val="both"/>
        <w:rPr>
          <w:rFonts w:ascii="Marianne" w:hAnsi="Marianne"/>
          <w:sz w:val="20"/>
          <w:szCs w:val="20"/>
        </w:rPr>
      </w:pPr>
      <w:r>
        <w:rPr>
          <w:rStyle w:val="Strong"/>
          <w:rFonts w:ascii="Marianne" w:hAnsi="Marianne"/>
          <w:sz w:val="20"/>
          <w:szCs w:val="20"/>
        </w:rPr>
        <w:t>DÉCLARE SUR L’HONNEUR :</w:t>
      </w:r>
    </w:p>
    <w:p>
      <w:pPr>
        <w:pStyle w:val="BodyText"/>
        <w:numPr>
          <w:ilvl w:val="0"/>
          <w:numId w:val="0"/>
        </w:numPr>
        <w:tabs>
          <w:tab w:val="clear" w:pos="709"/>
          <w:tab w:val="left" w:pos="0" w:leader="none"/>
        </w:tabs>
        <w:spacing w:lineRule="auto" w:line="240" w:before="0" w:after="0"/>
        <w:ind w:hanging="0" w:start="426"/>
        <w:jc w:val="both"/>
        <w:rPr/>
      </w:pPr>
      <w:r>
        <w:rPr>
          <w:rStyle w:val="Strong"/>
          <w:rFonts w:ascii="Marianne" w:hAnsi="Marianne"/>
          <w:sz w:val="20"/>
          <w:szCs w:val="20"/>
        </w:rPr>
        <w:t xml:space="preserve">1. </w:t>
      </w:r>
      <w:r>
        <w:rPr>
          <w:rStyle w:val="Strong"/>
          <w:rFonts w:ascii="Marianne" w:hAnsi="Marianne"/>
          <w:sz w:val="20"/>
          <w:szCs w:val="20"/>
        </w:rPr>
        <w:t>Avoir particip</w:t>
      </w:r>
      <w:r>
        <w:rPr>
          <w:rStyle w:val="Strong"/>
          <w:rFonts w:eastAsia="NSimSun" w:cs="Arial Unicode MS" w:ascii="Marianne" w:hAnsi="Marianne"/>
          <w:color w:val="auto"/>
          <w:kern w:val="2"/>
          <w:sz w:val="20"/>
          <w:szCs w:val="20"/>
          <w:lang w:val="fr-FR" w:eastAsia="zh-CN" w:bidi="hi-IN"/>
        </w:rPr>
        <w:t xml:space="preserve">é personnellement ou </w:t>
      </w:r>
      <w:r>
        <w:rPr>
          <w:rStyle w:val="Strong"/>
          <w:rFonts w:eastAsia="NSimSun" w:cs="Arial Unicode MS" w:ascii="Marianne" w:hAnsi="Marianne"/>
          <w:color w:val="auto"/>
          <w:kern w:val="2"/>
          <w:sz w:val="20"/>
          <w:szCs w:val="20"/>
          <w:lang w:val="fr-FR" w:eastAsia="zh-CN" w:bidi="hi-IN"/>
        </w:rPr>
        <w:t xml:space="preserve">avoir </w:t>
      </w:r>
      <w:r>
        <w:rPr>
          <w:rStyle w:val="Strong"/>
          <w:rFonts w:eastAsia="NSimSun" w:cs="Arial Unicode MS" w:ascii="Marianne" w:hAnsi="Marianne"/>
          <w:color w:val="auto"/>
          <w:kern w:val="2"/>
          <w:sz w:val="20"/>
          <w:szCs w:val="20"/>
          <w:lang w:val="fr-FR" w:eastAsia="zh-CN" w:bidi="hi-IN"/>
        </w:rPr>
        <w:t>désigné [Nom et prénom] ……………………….………………………  pour représenter mon entreprise à la visite de sites organisée le ………………………………………... ;</w:t>
      </w:r>
    </w:p>
    <w:p>
      <w:pPr>
        <w:pStyle w:val="BodyText"/>
        <w:numPr>
          <w:ilvl w:val="0"/>
          <w:numId w:val="0"/>
        </w:numPr>
        <w:tabs>
          <w:tab w:val="clear" w:pos="709"/>
          <w:tab w:val="left" w:pos="0" w:leader="none"/>
        </w:tabs>
        <w:spacing w:lineRule="auto" w:line="240" w:before="0" w:after="0"/>
        <w:ind w:hanging="0" w:start="426"/>
        <w:jc w:val="both"/>
        <w:rPr>
          <w:rFonts w:ascii="Marianne" w:hAnsi="Marianne"/>
          <w:sz w:val="20"/>
          <w:szCs w:val="20"/>
        </w:rPr>
      </w:pPr>
      <w:r>
        <w:rPr>
          <w:rStyle w:val="Strong"/>
          <w:rFonts w:ascii="Marianne" w:hAnsi="Marianne"/>
          <w:sz w:val="20"/>
          <w:szCs w:val="20"/>
        </w:rPr>
        <w:t xml:space="preserve">2. </w:t>
      </w:r>
      <w:r>
        <w:rPr>
          <w:rStyle w:val="Strong"/>
          <w:rFonts w:ascii="Marianne" w:hAnsi="Marianne"/>
          <w:sz w:val="20"/>
          <w:szCs w:val="20"/>
        </w:rPr>
        <w:t>Avoir pris connaissance, lors de cette visite, des éléments suivants :</w:t>
      </w:r>
      <w:r>
        <w:rPr>
          <w:rFonts w:ascii="Marianne" w:hAnsi="Marianne"/>
          <w:sz w:val="20"/>
          <w:szCs w:val="20"/>
        </w:rPr>
        <w:t xml:space="preserve"> </w:t>
      </w:r>
    </w:p>
    <w:p>
      <w:pPr>
        <w:pStyle w:val="BodyText"/>
        <w:widowControl/>
        <w:numPr>
          <w:ilvl w:val="0"/>
          <w:numId w:val="3"/>
        </w:numPr>
        <w:tabs>
          <w:tab w:val="clear" w:pos="709"/>
          <w:tab w:val="left" w:pos="0" w:leader="none"/>
        </w:tabs>
        <w:suppressAutoHyphens w:val="true"/>
        <w:overflowPunct w:val="false"/>
        <w:bidi w:val="0"/>
        <w:spacing w:lineRule="auto" w:line="240" w:before="0" w:after="0"/>
        <w:ind w:hanging="340" w:start="1417" w:end="0"/>
        <w:jc w:val="both"/>
        <w:rPr/>
      </w:pPr>
      <w:r>
        <w:rPr>
          <w:rStyle w:val="Strong"/>
          <w:rFonts w:eastAsia="NSimSun" w:cs="Arial Unicode MS" w:ascii="Marianne" w:hAnsi="Marianne"/>
          <w:b w:val="false"/>
          <w:bCs w:val="false"/>
          <w:color w:val="auto"/>
          <w:kern w:val="2"/>
          <w:sz w:val="20"/>
          <w:szCs w:val="20"/>
          <w:lang w:val="fr-FR" w:eastAsia="zh-CN" w:bidi="hi-IN"/>
        </w:rPr>
        <w:t>des mobiliers à prendre en charge ;</w:t>
      </w:r>
    </w:p>
    <w:p>
      <w:pPr>
        <w:pStyle w:val="BodyText"/>
        <w:widowControl/>
        <w:numPr>
          <w:ilvl w:val="0"/>
          <w:numId w:val="3"/>
        </w:numPr>
        <w:tabs>
          <w:tab w:val="clear" w:pos="709"/>
          <w:tab w:val="left" w:pos="0" w:leader="none"/>
        </w:tabs>
        <w:suppressAutoHyphens w:val="true"/>
        <w:overflowPunct w:val="false"/>
        <w:bidi w:val="0"/>
        <w:spacing w:lineRule="auto" w:line="240" w:before="0" w:after="0"/>
        <w:ind w:hanging="340" w:start="1417" w:end="0"/>
        <w:jc w:val="both"/>
        <w:rPr/>
      </w:pPr>
      <w:r>
        <w:rPr>
          <w:rStyle w:val="Strong"/>
          <w:rFonts w:eastAsia="NSimSun" w:cs="Arial Unicode MS" w:ascii="Marianne" w:hAnsi="Marianne"/>
          <w:b w:val="false"/>
          <w:bCs w:val="false"/>
          <w:color w:val="auto"/>
          <w:kern w:val="2"/>
          <w:sz w:val="20"/>
          <w:szCs w:val="20"/>
          <w:lang w:val="fr-FR" w:eastAsia="zh-CN" w:bidi="hi-IN"/>
        </w:rPr>
        <w:t>des dispositions à prendre pour leur réalisation et notamment du point de vue de la mise en sécurité des travailleurs ;</w:t>
      </w:r>
    </w:p>
    <w:p>
      <w:pPr>
        <w:pStyle w:val="BodyText"/>
        <w:widowControl/>
        <w:numPr>
          <w:ilvl w:val="0"/>
          <w:numId w:val="3"/>
        </w:numPr>
        <w:tabs>
          <w:tab w:val="clear" w:pos="709"/>
          <w:tab w:val="left" w:pos="0" w:leader="none"/>
        </w:tabs>
        <w:suppressAutoHyphens w:val="true"/>
        <w:overflowPunct w:val="false"/>
        <w:bidi w:val="0"/>
        <w:spacing w:lineRule="auto" w:line="240" w:before="0" w:after="0"/>
        <w:ind w:hanging="340" w:start="1417" w:end="0"/>
        <w:jc w:val="both"/>
        <w:rPr/>
      </w:pPr>
      <w:r>
        <w:rPr>
          <w:rStyle w:val="Strong"/>
          <w:rFonts w:eastAsia="NSimSun" w:cs="Arial Unicode MS" w:ascii="Marianne" w:hAnsi="Marianne"/>
          <w:b w:val="false"/>
          <w:bCs w:val="false"/>
          <w:color w:val="auto"/>
          <w:kern w:val="2"/>
          <w:sz w:val="20"/>
          <w:szCs w:val="20"/>
          <w:lang w:val="fr-FR" w:eastAsia="zh-CN" w:bidi="hi-IN"/>
        </w:rPr>
        <w:t>des conditions générales et locales de circulation et de stationnement ;</w:t>
      </w:r>
    </w:p>
    <w:p>
      <w:pPr>
        <w:pStyle w:val="BodyText"/>
        <w:widowControl/>
        <w:numPr>
          <w:ilvl w:val="0"/>
          <w:numId w:val="3"/>
        </w:numPr>
        <w:tabs>
          <w:tab w:val="clear" w:pos="709"/>
          <w:tab w:val="left" w:pos="0" w:leader="none"/>
        </w:tabs>
        <w:suppressAutoHyphens w:val="true"/>
        <w:overflowPunct w:val="false"/>
        <w:bidi w:val="0"/>
        <w:spacing w:lineRule="auto" w:line="240" w:before="0" w:after="0"/>
        <w:ind w:hanging="340" w:start="1417" w:end="0"/>
        <w:jc w:val="both"/>
        <w:rPr/>
      </w:pPr>
      <w:r>
        <w:rPr>
          <w:rStyle w:val="Strong"/>
          <w:rFonts w:eastAsia="NSimSun" w:cs="Arial Unicode MS" w:ascii="Marianne" w:hAnsi="Marianne"/>
          <w:b w:val="false"/>
          <w:bCs w:val="false"/>
          <w:color w:val="auto"/>
          <w:kern w:val="2"/>
          <w:sz w:val="20"/>
          <w:szCs w:val="20"/>
          <w:lang w:val="fr-FR" w:eastAsia="zh-CN" w:bidi="hi-IN"/>
        </w:rPr>
        <w:t>des conditions particulières d’exécution ;</w:t>
      </w:r>
    </w:p>
    <w:p>
      <w:pPr>
        <w:pStyle w:val="BodyText"/>
        <w:widowControl/>
        <w:numPr>
          <w:ilvl w:val="0"/>
          <w:numId w:val="3"/>
        </w:numPr>
        <w:tabs>
          <w:tab w:val="clear" w:pos="709"/>
          <w:tab w:val="left" w:pos="0" w:leader="none"/>
        </w:tabs>
        <w:suppressAutoHyphens w:val="true"/>
        <w:overflowPunct w:val="false"/>
        <w:bidi w:val="0"/>
        <w:spacing w:lineRule="auto" w:line="240" w:before="0" w:after="0"/>
        <w:ind w:hanging="340" w:start="1417" w:end="0"/>
        <w:jc w:val="both"/>
        <w:rPr/>
      </w:pPr>
      <w:r>
        <w:rPr>
          <w:rStyle w:val="Strong"/>
          <w:rFonts w:eastAsia="NSimSun" w:cs="Arial Unicode MS" w:ascii="Marianne" w:hAnsi="Marianne"/>
          <w:b w:val="false"/>
          <w:bCs w:val="false"/>
          <w:color w:val="auto"/>
          <w:kern w:val="2"/>
          <w:sz w:val="20"/>
          <w:szCs w:val="20"/>
          <w:lang w:val="fr-FR" w:eastAsia="zh-CN" w:bidi="hi-IN"/>
        </w:rPr>
        <w:t xml:space="preserve">des risques éventuels ; </w:t>
      </w:r>
    </w:p>
    <w:p>
      <w:pPr>
        <w:pStyle w:val="BodyText"/>
        <w:widowControl/>
        <w:numPr>
          <w:ilvl w:val="0"/>
          <w:numId w:val="3"/>
        </w:numPr>
        <w:tabs>
          <w:tab w:val="clear" w:pos="709"/>
          <w:tab w:val="left" w:pos="0" w:leader="none"/>
        </w:tabs>
        <w:suppressAutoHyphens w:val="true"/>
        <w:overflowPunct w:val="false"/>
        <w:bidi w:val="0"/>
        <w:spacing w:lineRule="auto" w:line="240" w:before="0" w:after="0"/>
        <w:ind w:hanging="340" w:start="1417" w:end="0"/>
        <w:jc w:val="both"/>
        <w:rPr/>
      </w:pPr>
      <w:r>
        <w:rPr>
          <w:rStyle w:val="Strong"/>
          <w:rFonts w:eastAsia="NSimSun" w:cs="Arial Unicode MS" w:ascii="Marianne" w:hAnsi="Marianne"/>
          <w:b w:val="false"/>
          <w:bCs w:val="false"/>
          <w:color w:val="auto"/>
          <w:kern w:val="2"/>
          <w:sz w:val="20"/>
          <w:szCs w:val="20"/>
          <w:lang w:val="fr-FR" w:eastAsia="zh-CN" w:bidi="hi-IN"/>
        </w:rPr>
        <w:t>des contraintes qualitatives liées aux prestations à effectuer ;</w:t>
      </w:r>
    </w:p>
    <w:p>
      <w:pPr>
        <w:pStyle w:val="BodyText"/>
        <w:widowControl/>
        <w:numPr>
          <w:ilvl w:val="0"/>
          <w:numId w:val="3"/>
        </w:numPr>
        <w:tabs>
          <w:tab w:val="clear" w:pos="709"/>
          <w:tab w:val="left" w:pos="0" w:leader="none"/>
        </w:tabs>
        <w:suppressAutoHyphens w:val="true"/>
        <w:overflowPunct w:val="false"/>
        <w:bidi w:val="0"/>
        <w:spacing w:lineRule="auto" w:line="240" w:before="0" w:after="0"/>
        <w:ind w:hanging="340" w:start="1417" w:end="0"/>
        <w:jc w:val="both"/>
        <w:rPr/>
      </w:pPr>
      <w:r>
        <w:rPr>
          <w:rStyle w:val="Strong"/>
          <w:rFonts w:eastAsia="NSimSun" w:cs="Arial Unicode MS" w:ascii="Marianne" w:hAnsi="Marianne"/>
          <w:b w:val="false"/>
          <w:bCs w:val="false"/>
          <w:color w:val="auto"/>
          <w:kern w:val="2"/>
          <w:sz w:val="20"/>
          <w:szCs w:val="20"/>
          <w:lang w:val="fr-FR" w:eastAsia="zh-CN" w:bidi="hi-IN"/>
        </w:rPr>
        <w:t>autres contraintes ou conditions d’exploitation.</w:t>
      </w:r>
    </w:p>
    <w:p>
      <w:pPr>
        <w:pStyle w:val="BodyText"/>
        <w:widowControl/>
        <w:tabs>
          <w:tab w:val="clear" w:pos="709"/>
          <w:tab w:val="left" w:pos="0" w:leader="none"/>
        </w:tabs>
        <w:suppressAutoHyphens w:val="true"/>
        <w:overflowPunct w:val="false"/>
        <w:bidi w:val="0"/>
        <w:spacing w:lineRule="auto" w:line="240" w:before="0" w:after="0"/>
        <w:ind w:hanging="0" w:start="454" w:end="0"/>
        <w:jc w:val="both"/>
        <w:rPr/>
      </w:pPr>
      <w:r>
        <w:rPr>
          <w:rStyle w:val="Strong"/>
          <w:rFonts w:ascii="Marianne" w:hAnsi="Marianne"/>
          <w:sz w:val="20"/>
          <w:szCs w:val="20"/>
        </w:rPr>
        <w:t xml:space="preserve">3. </w:t>
      </w:r>
      <w:r>
        <w:rPr>
          <w:rStyle w:val="Strong"/>
          <w:rFonts w:ascii="Marianne" w:hAnsi="Marianne"/>
          <w:sz w:val="20"/>
          <w:szCs w:val="20"/>
        </w:rPr>
        <w:t>M’engager à intégrer ces éléments</w:t>
      </w:r>
      <w:r>
        <w:rPr>
          <w:rFonts w:ascii="Marianne" w:hAnsi="Marianne"/>
          <w:sz w:val="20"/>
          <w:szCs w:val="20"/>
        </w:rPr>
        <w:t xml:space="preserve"> dans mon offre technique, développement durable et financière, et à les respecter strictement en cas d’attribution du marché. </w:t>
      </w:r>
    </w:p>
    <w:p>
      <w:pPr>
        <w:pStyle w:val="BodyText"/>
        <w:numPr>
          <w:ilvl w:val="0"/>
          <w:numId w:val="0"/>
        </w:numPr>
        <w:spacing w:lineRule="auto" w:line="240" w:before="0" w:after="0"/>
        <w:ind w:hanging="0" w:start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BodyText"/>
        <w:numPr>
          <w:ilvl w:val="0"/>
          <w:numId w:val="0"/>
        </w:numPr>
        <w:spacing w:lineRule="auto" w:line="240" w:before="0" w:after="0"/>
        <w:ind w:hanging="0" w:start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9978"/>
      </w:tblGrid>
      <w:tr>
        <w:trPr/>
        <w:tc>
          <w:tcPr>
            <w:tcW w:w="9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36" w:after="36"/>
              <w:jc w:val="start"/>
              <w:rPr/>
            </w:pPr>
            <w:r>
              <w:rPr>
                <w:rFonts w:cs="Garamond" w:ascii="Marianne" w:hAnsi="Marianne"/>
                <w:caps/>
                <w:sz w:val="20"/>
                <w:szCs w:val="20"/>
              </w:rPr>
              <w:t>À</w:t>
            </w:r>
            <w:r>
              <w:rPr>
                <w:rFonts w:cs="Garamond" w:ascii="Marianne" w:hAnsi="Marianne"/>
                <w:sz w:val="20"/>
                <w:szCs w:val="20"/>
              </w:rPr>
              <w:t xml:space="preserve"> ………………………………………………..</w:t>
              <w:br/>
            </w:r>
          </w:p>
          <w:p>
            <w:pPr>
              <w:pStyle w:val="Normal"/>
              <w:widowControl w:val="false"/>
              <w:spacing w:before="36" w:after="36"/>
              <w:jc w:val="start"/>
              <w:rPr>
                <w:rFonts w:ascii="Marianne" w:hAnsi="Marianne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  <w:t xml:space="preserve">Le ….…/….…/…… </w:t>
            </w:r>
          </w:p>
          <w:p>
            <w:pPr>
              <w:pStyle w:val="Normal"/>
              <w:widowControl w:val="false"/>
              <w:spacing w:before="36" w:after="36"/>
              <w:jc w:val="end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36" w:after="36"/>
              <w:jc w:val="end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EndnoteText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EndnoteText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EndnoteText"/>
              <w:widowControl w:val="false"/>
              <w:spacing w:before="36" w:after="36"/>
              <w:rPr>
                <w:rFonts w:ascii="Marianne" w:hAnsi="Marianne" w:cs="Garamond"/>
                <w:sz w:val="20"/>
                <w:szCs w:val="20"/>
              </w:rPr>
            </w:pPr>
            <w:r>
              <w:rPr>
                <w:rFonts w:cs="Garamond" w:ascii="Marianne" w:hAnsi="Marianne"/>
                <w:sz w:val="20"/>
                <w:szCs w:val="20"/>
              </w:rPr>
            </w:r>
          </w:p>
          <w:p>
            <w:pPr>
              <w:pStyle w:val="BodyText"/>
              <w:widowControl/>
              <w:numPr>
                <w:ilvl w:val="0"/>
                <w:numId w:val="0"/>
              </w:numPr>
              <w:suppressAutoHyphens w:val="true"/>
              <w:overflowPunct w:val="false"/>
              <w:bidi w:val="0"/>
              <w:spacing w:lineRule="auto" w:line="240" w:before="0" w:after="0"/>
              <w:ind w:hanging="0" w:start="0"/>
              <w:jc w:val="both"/>
              <w:rPr>
                <w:rFonts w:ascii="Marianne" w:hAnsi="Marianne" w:eastAsia="NSimSun" w:cs="Arial Unicode MS"/>
                <w:color w:val="000000"/>
                <w:kern w:val="2"/>
                <w:sz w:val="20"/>
                <w:szCs w:val="20"/>
                <w:lang w:val="fr-FR" w:eastAsia="zh-CN" w:bidi="hi-IN"/>
              </w:rPr>
            </w:pPr>
            <w:r>
              <w:rPr>
                <w:rFonts w:eastAsia="NSimSun" w:cs="Arial Unicode MS" w:ascii="Marianne" w:hAnsi="Marianne"/>
                <w:color w:val="000000"/>
                <w:kern w:val="2"/>
                <w:sz w:val="20"/>
                <w:szCs w:val="20"/>
                <w:lang w:val="fr-FR" w:eastAsia="zh-CN" w:bidi="hi-IN"/>
              </w:rPr>
              <w:t>(Signature du représentant de l’entreprise candidate)</w:t>
            </w:r>
          </w:p>
        </w:tc>
      </w:tr>
    </w:tbl>
    <w:p>
      <w:pPr>
        <w:pStyle w:val="BodyText"/>
        <w:bidi w:val="0"/>
        <w:spacing w:lineRule="auto" w:line="240" w:before="227" w:after="0"/>
        <w:jc w:val="center"/>
        <w:rPr>
          <w:b/>
          <w:bCs/>
          <w:color w:val="C9211E"/>
          <w:shd w:fill="auto" w:val="clear"/>
        </w:rPr>
      </w:pPr>
      <w:r>
        <w:rPr>
          <w:b/>
          <w:bCs/>
          <w:color w:val="C9211E"/>
          <w:shd w:fill="auto" w:val="clear"/>
        </w:rPr>
      </w:r>
    </w:p>
    <w:p>
      <w:pPr>
        <w:pStyle w:val="BodyText"/>
        <w:bidi w:val="0"/>
        <w:spacing w:lineRule="auto" w:line="240" w:before="227" w:after="0"/>
        <w:jc w:val="center"/>
        <w:rPr>
          <w:rFonts w:ascii="Marianne" w:hAnsi="Marianne"/>
          <w:b/>
          <w:bCs/>
          <w:color w:val="C9211E"/>
          <w:shd w:fill="auto" w:val="clear"/>
        </w:rPr>
      </w:pPr>
      <w:r>
        <w:rPr>
          <w:rFonts w:ascii="Marianne" w:hAnsi="Marianne"/>
          <w:b/>
          <w:bCs/>
          <w:color w:val="C9211E"/>
          <w:shd w:fill="auto" w:val="clear"/>
        </w:rPr>
        <w:t>À joindre obligatoirement à la remise d’offre</w:t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964" w:right="964" w:gutter="0" w:header="0" w:top="567" w:footer="567" w:bottom="1126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erif">
    <w:altName w:val="Times New Roman"/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OpenSymbol">
    <w:altName w:val="Arial Unicode MS"/>
    <w:charset w:val="02"/>
    <w:family w:val="auto"/>
    <w:pitch w:val="default"/>
  </w:font>
  <w:font w:name="Marianne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CG Times (W1)">
    <w:altName w:val="Times New Roman"/>
    <w:charset w:val="01"/>
    <w:family w:val="roman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rPr>
        <w:rFonts w:ascii="Marianne" w:hAnsi="Marianne"/>
        <w:sz w:val="20"/>
        <w:szCs w:val="20"/>
      </w:rPr>
    </w:pPr>
    <w:r>
      <w:rPr>
        <w:rFonts w:ascii="Marianne" w:hAnsi="Marianne"/>
        <w:sz w:val="20"/>
        <w:szCs w:val="20"/>
      </w:rPr>
    </w:r>
  </w:p>
  <w:tbl>
    <w:tblPr>
      <w:tblW w:w="10092" w:type="dxa"/>
      <w:jc w:val="start"/>
      <w:tblInd w:w="0" w:type="dxa"/>
      <w:tblLayout w:type="fixed"/>
      <w:tblCellMar>
        <w:top w:w="28" w:type="dxa"/>
        <w:start w:w="28" w:type="dxa"/>
        <w:bottom w:w="28" w:type="dxa"/>
        <w:end w:w="28" w:type="dxa"/>
      </w:tblCellMar>
    </w:tblPr>
    <w:tblGrid>
      <w:gridCol w:w="3570"/>
      <w:gridCol w:w="4762"/>
      <w:gridCol w:w="797"/>
      <w:gridCol w:w="337"/>
      <w:gridCol w:w="164"/>
      <w:gridCol w:w="462"/>
    </w:tblGrid>
    <w:tr>
      <w:trPr/>
      <w:tc>
        <w:tcPr>
          <w:tcW w:w="3570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ind w:hanging="0" w:start="0" w:end="-638"/>
            <w:rPr>
              <w:rFonts w:ascii="Marianne" w:hAnsi="Marianne"/>
              <w:b w:val="false"/>
              <w:bCs w:val="false"/>
            </w:rPr>
          </w:pPr>
          <w:r>
            <w:rPr>
              <w:rFonts w:cs="Arial" w:ascii="Marianne" w:hAnsi="Marianne"/>
              <w:b w:val="false"/>
              <w:bCs w:val="false"/>
              <w:sz w:val="20"/>
              <w:szCs w:val="20"/>
            </w:rPr>
            <w:t>Annexe 2 au RC</w:t>
          </w:r>
        </w:p>
      </w:tc>
      <w:tc>
        <w:tcPr>
          <w:tcW w:w="4762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jc w:val="start"/>
            <w:rPr>
              <w:rFonts w:ascii="Marianne" w:hAnsi="Marianne"/>
              <w:b w:val="false"/>
              <w:bCs w:val="false"/>
            </w:rPr>
          </w:pPr>
          <w:r>
            <w:rPr>
              <w:rFonts w:cs="Arial" w:ascii="Marianne" w:hAnsi="Marianne"/>
              <w:b w:val="false"/>
              <w:bCs w:val="false"/>
              <w:i/>
              <w:sz w:val="20"/>
              <w:szCs w:val="20"/>
            </w:rPr>
            <w:t>SGC974-SIAP-2026-03</w:t>
          </w:r>
        </w:p>
      </w:tc>
      <w:tc>
        <w:tcPr>
          <w:tcW w:w="797" w:type="dxa"/>
          <w:tcBorders>
            <w:top w:val="single" w:sz="2" w:space="0" w:color="000000"/>
          </w:tcBorders>
        </w:tcPr>
        <w:p>
          <w:pPr>
            <w:pStyle w:val="Contenudetableauuser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Page</w:t>
          </w:r>
        </w:p>
      </w:tc>
      <w:tc>
        <w:tcPr>
          <w:tcW w:w="337" w:type="dxa"/>
          <w:tcBorders>
            <w:top w:val="single" w:sz="2" w:space="0" w:color="000000"/>
          </w:tcBorders>
        </w:tcPr>
        <w:p>
          <w:pPr>
            <w:pStyle w:val="Contenudetableauuser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instrText xml:space="preserve"> PAGE </w:instrTex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separate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1</w: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end"/>
          </w:r>
        </w:p>
      </w:tc>
      <w:tc>
        <w:tcPr>
          <w:tcW w:w="164" w:type="dxa"/>
          <w:tcBorders>
            <w:top w:val="single" w:sz="2" w:space="0" w:color="000000"/>
          </w:tcBorders>
        </w:tcPr>
        <w:p>
          <w:pPr>
            <w:pStyle w:val="Contenudetableauuser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/</w:t>
          </w:r>
        </w:p>
      </w:tc>
      <w:tc>
        <w:tcPr>
          <w:tcW w:w="462" w:type="dxa"/>
          <w:tcBorders>
            <w:top w:val="single" w:sz="2" w:space="0" w:color="000000"/>
          </w:tcBorders>
        </w:tcPr>
        <w:p>
          <w:pPr>
            <w:pStyle w:val="Contenudetableauuser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instrText xml:space="preserve"> NUMPAGES </w:instrTex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separate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1</w: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end"/>
          </w:r>
        </w:p>
      </w:tc>
    </w:tr>
  </w:tbl>
  <w:p>
    <w:pPr>
      <w:pStyle w:val="Normal"/>
      <w:rPr>
        <w:sz w:val="4"/>
        <w:szCs w:val="4"/>
      </w:rPr>
    </w:pPr>
    <w:r>
      <w:rPr>
        <w:sz w:val="4"/>
        <w:szCs w:val="4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rPr>
        <w:rFonts w:ascii="Marianne" w:hAnsi="Marianne"/>
        <w:sz w:val="20"/>
        <w:szCs w:val="20"/>
      </w:rPr>
    </w:pPr>
    <w:r>
      <w:rPr>
        <w:rFonts w:ascii="Marianne" w:hAnsi="Marianne"/>
        <w:sz w:val="20"/>
        <w:szCs w:val="20"/>
      </w:rPr>
    </w:r>
  </w:p>
  <w:tbl>
    <w:tblPr>
      <w:tblW w:w="10092" w:type="dxa"/>
      <w:jc w:val="start"/>
      <w:tblInd w:w="0" w:type="dxa"/>
      <w:tblLayout w:type="fixed"/>
      <w:tblCellMar>
        <w:top w:w="28" w:type="dxa"/>
        <w:start w:w="28" w:type="dxa"/>
        <w:bottom w:w="28" w:type="dxa"/>
        <w:end w:w="28" w:type="dxa"/>
      </w:tblCellMar>
    </w:tblPr>
    <w:tblGrid>
      <w:gridCol w:w="3570"/>
      <w:gridCol w:w="4762"/>
      <w:gridCol w:w="797"/>
      <w:gridCol w:w="337"/>
      <w:gridCol w:w="164"/>
      <w:gridCol w:w="462"/>
    </w:tblGrid>
    <w:tr>
      <w:trPr/>
      <w:tc>
        <w:tcPr>
          <w:tcW w:w="3570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ind w:hanging="0" w:start="0" w:end="-638"/>
            <w:rPr>
              <w:rFonts w:ascii="Marianne" w:hAnsi="Marianne"/>
              <w:b w:val="false"/>
              <w:bCs w:val="false"/>
            </w:rPr>
          </w:pPr>
          <w:r>
            <w:rPr>
              <w:rFonts w:cs="Arial" w:ascii="Marianne" w:hAnsi="Marianne"/>
              <w:b w:val="false"/>
              <w:bCs w:val="false"/>
              <w:sz w:val="20"/>
              <w:szCs w:val="20"/>
            </w:rPr>
            <w:t>Annexe 2 au RC</w:t>
          </w:r>
        </w:p>
      </w:tc>
      <w:tc>
        <w:tcPr>
          <w:tcW w:w="4762" w:type="dxa"/>
          <w:tcBorders>
            <w:top w:val="single" w:sz="2" w:space="0" w:color="000000"/>
          </w:tcBorders>
        </w:tcPr>
        <w:p>
          <w:pPr>
            <w:pStyle w:val="Normal"/>
            <w:widowControl w:val="false"/>
            <w:jc w:val="start"/>
            <w:rPr>
              <w:rFonts w:ascii="Marianne" w:hAnsi="Marianne"/>
              <w:b w:val="false"/>
              <w:bCs w:val="false"/>
            </w:rPr>
          </w:pPr>
          <w:r>
            <w:rPr>
              <w:rFonts w:cs="Arial" w:ascii="Marianne" w:hAnsi="Marianne"/>
              <w:b w:val="false"/>
              <w:bCs w:val="false"/>
              <w:i/>
              <w:sz w:val="20"/>
              <w:szCs w:val="20"/>
            </w:rPr>
            <w:t>SGC974-SIAP-2026-03</w:t>
          </w:r>
        </w:p>
      </w:tc>
      <w:tc>
        <w:tcPr>
          <w:tcW w:w="797" w:type="dxa"/>
          <w:tcBorders>
            <w:top w:val="single" w:sz="2" w:space="0" w:color="000000"/>
          </w:tcBorders>
        </w:tcPr>
        <w:p>
          <w:pPr>
            <w:pStyle w:val="Contenudetableauuser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Page</w:t>
          </w:r>
        </w:p>
      </w:tc>
      <w:tc>
        <w:tcPr>
          <w:tcW w:w="337" w:type="dxa"/>
          <w:tcBorders>
            <w:top w:val="single" w:sz="2" w:space="0" w:color="000000"/>
          </w:tcBorders>
        </w:tcPr>
        <w:p>
          <w:pPr>
            <w:pStyle w:val="Contenudetableauuser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instrText xml:space="preserve"> PAGE </w:instrTex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separate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1</w: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end"/>
          </w:r>
        </w:p>
      </w:tc>
      <w:tc>
        <w:tcPr>
          <w:tcW w:w="164" w:type="dxa"/>
          <w:tcBorders>
            <w:top w:val="single" w:sz="2" w:space="0" w:color="000000"/>
          </w:tcBorders>
        </w:tcPr>
        <w:p>
          <w:pPr>
            <w:pStyle w:val="Contenudetableauuser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/</w:t>
          </w:r>
        </w:p>
      </w:tc>
      <w:tc>
        <w:tcPr>
          <w:tcW w:w="462" w:type="dxa"/>
          <w:tcBorders>
            <w:top w:val="single" w:sz="2" w:space="0" w:color="000000"/>
          </w:tcBorders>
        </w:tcPr>
        <w:p>
          <w:pPr>
            <w:pStyle w:val="Contenudetableauuser"/>
            <w:widowControl w:val="false"/>
            <w:jc w:val="center"/>
            <w:rPr>
              <w:rFonts w:ascii="Marianne" w:hAnsi="Marianne"/>
              <w:b w:val="false"/>
              <w:bCs w:val="false"/>
            </w:rPr>
          </w:pP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instrText xml:space="preserve"> NUMPAGES </w:instrTex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separate"/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t>1</w:t>
          </w:r>
          <w:r>
            <w:rPr>
              <w:rFonts w:ascii="Marianne" w:hAnsi="Marianne"/>
              <w:b w:val="false"/>
              <w:bCs w:val="false"/>
              <w:sz w:val="20"/>
              <w:szCs w:val="20"/>
            </w:rPr>
            <w:fldChar w:fldCharType="end"/>
          </w:r>
        </w:p>
      </w:tc>
    </w:tr>
  </w:tbl>
  <w:p>
    <w:pPr>
      <w:pStyle w:val="Normal"/>
      <w:rPr>
        <w:sz w:val="4"/>
        <w:szCs w:val="4"/>
      </w:rPr>
    </w:pPr>
    <w:r>
      <w:rPr>
        <w:sz w:val="4"/>
        <w:szCs w:val="4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2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86"/>
        </w:tabs>
        <w:ind w:start="78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146"/>
        </w:tabs>
        <w:ind w:start="114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506"/>
        </w:tabs>
        <w:ind w:start="150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66"/>
        </w:tabs>
        <w:ind w:start="186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226"/>
        </w:tabs>
        <w:ind w:start="222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86"/>
        </w:tabs>
        <w:ind w:start="258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946"/>
        </w:tabs>
        <w:ind w:start="294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306"/>
        </w:tabs>
        <w:ind w:start="330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66"/>
        </w:tabs>
        <w:ind w:start="3666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  <w:hyphenationZone w:val="360"/>
  <w:compat>
    <w:doNotExpandShiftReturn/>
    <w:usePrinterMetrics/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NSimSun" w:cs="Arial Unicode MS"/>
      <w:color w:val="auto"/>
      <w:kern w:val="2"/>
      <w:sz w:val="24"/>
      <w:szCs w:val="24"/>
      <w:lang w:val="fr-FR" w:eastAsia="zh-CN" w:bidi="hi-IN"/>
    </w:rPr>
  </w:style>
  <w:style w:type="character" w:styleId="Strong">
    <w:name w:val="Strong"/>
    <w:qFormat/>
    <w:rPr>
      <w:b/>
      <w:bCs/>
    </w:rPr>
  </w:style>
  <w:style w:type="character" w:styleId="Caractresdenumrotationuser">
    <w:name w:val="Caractères de numérotation (user)"/>
    <w:qFormat/>
    <w:rPr/>
  </w:style>
  <w:style w:type="character" w:styleId="Pucesuser">
    <w:name w:val="Puces (user)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Puces">
    <w:name w:val="Puces"/>
    <w:qFormat/>
    <w:rPr>
      <w:rFonts w:ascii="OpenSymbol" w:hAnsi="OpenSymbol" w:eastAsia="OpenSymbol" w:cs="OpenSymbol"/>
    </w:rPr>
  </w:style>
  <w:style w:type="character" w:styleId="Caractresdenumrotation">
    <w:name w:val="Caractères de numérotation"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En-tteetpieddepageuser">
    <w:name w:val="En-tête et pied de page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BodyTextIndent">
    <w:name w:val="Body Text Indent"/>
    <w:basedOn w:val="Normal"/>
    <w:pPr>
      <w:spacing w:lineRule="auto" w:line="360"/>
      <w:ind w:firstLine="426" w:start="0" w:end="0"/>
      <w:jc w:val="both"/>
    </w:pPr>
    <w:rPr>
      <w:sz w:val="28"/>
    </w:rPr>
  </w:style>
  <w:style w:type="paragraph" w:styleId="Footer">
    <w:name w:val="footer"/>
    <w:basedOn w:val="En-tteetpieddepageuser"/>
    <w:pPr>
      <w:suppressLineNumbers/>
    </w:pPr>
    <w:rPr/>
  </w:style>
  <w:style w:type="paragraph" w:styleId="Contenudetableauuser">
    <w:name w:val="Contenu de tableau (user)"/>
    <w:basedOn w:val="Normal"/>
    <w:qFormat/>
    <w:pPr>
      <w:widowControl w:val="false"/>
      <w:suppressLineNumbers/>
    </w:pPr>
    <w:rPr/>
  </w:style>
  <w:style w:type="paragraph" w:styleId="sigsb">
    <w:name w:val="sigsb"/>
    <w:basedOn w:val="Normal"/>
    <w:qFormat/>
    <w:pPr>
      <w:tabs>
        <w:tab w:val="clear" w:pos="709"/>
        <w:tab w:val="center" w:pos="6804" w:leader="none"/>
      </w:tabs>
      <w:spacing w:before="720" w:after="360"/>
    </w:pPr>
    <w:rPr>
      <w:rFonts w:ascii="CG Times (W1);Times New Roman" w:hAnsi="CG Times (W1);Times New Roman" w:cs="CG Times (W1);Times New Roman"/>
      <w:sz w:val="22"/>
      <w:szCs w:val="22"/>
    </w:rPr>
  </w:style>
  <w:style w:type="paragraph" w:styleId="EndnoteText">
    <w:name w:val="endnote text"/>
    <w:basedOn w:val="Normal"/>
    <w:pPr/>
    <w:rPr/>
  </w:style>
  <w:style w:type="paragraph" w:styleId="Lignehorizontaleuser">
    <w:name w:val="Ligne horizontale (user)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Reponse">
    <w:name w:val="Reponse"/>
    <w:basedOn w:val="Normal"/>
    <w:qFormat/>
    <w:pPr>
      <w:ind w:hanging="0" w:start="567" w:end="567"/>
    </w:pPr>
    <w:rPr>
      <w:color w:val="auto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148</Words>
  <Characters>810</Characters>
  <CharactersWithSpaces>939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